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29" w:rsidRPr="005F5037" w:rsidRDefault="005F5037" w:rsidP="00CE7A29">
      <w:pPr>
        <w:spacing w:after="0"/>
        <w:rPr>
          <w:i/>
          <w:color w:val="2F5496" w:themeColor="accent5" w:themeShade="BF"/>
          <w:sz w:val="28"/>
        </w:rPr>
      </w:pPr>
      <w:r>
        <w:rPr>
          <w:i/>
          <w:noProof/>
          <w:sz w:val="24"/>
        </w:rPr>
        <w:drawing>
          <wp:anchor distT="0" distB="0" distL="114300" distR="114300" simplePos="0" relativeHeight="251658240" behindDoc="0" locked="0" layoutInCell="1" allowOverlap="1">
            <wp:simplePos x="0" y="0"/>
            <wp:positionH relativeFrom="column">
              <wp:posOffset>3604260</wp:posOffset>
            </wp:positionH>
            <wp:positionV relativeFrom="page">
              <wp:posOffset>800100</wp:posOffset>
            </wp:positionV>
            <wp:extent cx="2240280" cy="8638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H Final Logo Hor 11-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0280" cy="863800"/>
                    </a:xfrm>
                    <a:prstGeom prst="rect">
                      <a:avLst/>
                    </a:prstGeom>
                  </pic:spPr>
                </pic:pic>
              </a:graphicData>
            </a:graphic>
            <wp14:sizeRelH relativeFrom="margin">
              <wp14:pctWidth>0</wp14:pctWidth>
            </wp14:sizeRelH>
            <wp14:sizeRelV relativeFrom="margin">
              <wp14:pctHeight>0</wp14:pctHeight>
            </wp14:sizeRelV>
          </wp:anchor>
        </w:drawing>
      </w:r>
      <w:r w:rsidR="00CE7A29" w:rsidRPr="005F5037">
        <w:rPr>
          <w:i/>
          <w:color w:val="2F5496" w:themeColor="accent5" w:themeShade="BF"/>
          <w:sz w:val="28"/>
        </w:rPr>
        <w:t xml:space="preserve">Pitt Partners for Health </w:t>
      </w:r>
    </w:p>
    <w:p w:rsidR="00FE3B56" w:rsidRDefault="00CE7A29" w:rsidP="00CE7A29">
      <w:pPr>
        <w:spacing w:after="0"/>
        <w:rPr>
          <w:i/>
          <w:color w:val="2F5496" w:themeColor="accent5" w:themeShade="BF"/>
          <w:sz w:val="28"/>
        </w:rPr>
      </w:pPr>
      <w:r w:rsidRPr="005F5037">
        <w:rPr>
          <w:i/>
          <w:color w:val="2F5496" w:themeColor="accent5" w:themeShade="BF"/>
          <w:sz w:val="28"/>
        </w:rPr>
        <w:t>Minutes</w:t>
      </w:r>
    </w:p>
    <w:p w:rsidR="00CE7A29" w:rsidRDefault="005C1ECD" w:rsidP="00CE7A29">
      <w:pPr>
        <w:spacing w:after="0"/>
        <w:rPr>
          <w:i/>
          <w:color w:val="2F5496" w:themeColor="accent5" w:themeShade="BF"/>
          <w:sz w:val="28"/>
        </w:rPr>
      </w:pPr>
      <w:r>
        <w:rPr>
          <w:i/>
          <w:color w:val="2F5496" w:themeColor="accent5" w:themeShade="BF"/>
          <w:sz w:val="28"/>
        </w:rPr>
        <w:t>August 11</w:t>
      </w:r>
      <w:r w:rsidRPr="005C1ECD">
        <w:rPr>
          <w:i/>
          <w:color w:val="2F5496" w:themeColor="accent5" w:themeShade="BF"/>
          <w:sz w:val="28"/>
          <w:vertAlign w:val="superscript"/>
        </w:rPr>
        <w:t>th</w:t>
      </w:r>
      <w:r w:rsidR="00B42627">
        <w:rPr>
          <w:i/>
          <w:color w:val="2F5496" w:themeColor="accent5" w:themeShade="BF"/>
          <w:sz w:val="28"/>
        </w:rPr>
        <w:t>, 2022</w:t>
      </w:r>
    </w:p>
    <w:p w:rsidR="00B42627" w:rsidRPr="00B42627" w:rsidRDefault="00B42627" w:rsidP="00CE7A29">
      <w:pPr>
        <w:spacing w:after="0"/>
        <w:rPr>
          <w:i/>
          <w:color w:val="2F5496" w:themeColor="accent5" w:themeShade="BF"/>
          <w:sz w:val="28"/>
        </w:rPr>
      </w:pP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In Attendance</w:t>
      </w:r>
    </w:p>
    <w:p w:rsidR="00CE7A29" w:rsidRDefault="00C61152" w:rsidP="007E4CE5">
      <w:r>
        <w:t xml:space="preserve">Allison Swart, </w:t>
      </w:r>
      <w:r w:rsidR="004B339D">
        <w:t xml:space="preserve">Alice Keene, </w:t>
      </w:r>
      <w:r w:rsidR="001F376F">
        <w:t xml:space="preserve">Amanda Sparling, </w:t>
      </w:r>
      <w:proofErr w:type="spellStart"/>
      <w:r w:rsidR="00091669">
        <w:t>Banzesa</w:t>
      </w:r>
      <w:proofErr w:type="spellEnd"/>
      <w:r w:rsidR="00091669">
        <w:t xml:space="preserve"> </w:t>
      </w:r>
      <w:proofErr w:type="spellStart"/>
      <w:r w:rsidR="00091669">
        <w:t>Berumen</w:t>
      </w:r>
      <w:proofErr w:type="spellEnd"/>
      <w:r w:rsidR="00091669">
        <w:t xml:space="preserve">, </w:t>
      </w:r>
      <w:r w:rsidR="00594A12">
        <w:t xml:space="preserve">Brenda Leigh, </w:t>
      </w:r>
      <w:r w:rsidR="004B339D">
        <w:t xml:space="preserve">Catherine Nelson, Christopher Woods, Courtney Klinger, Dr. Silvernail, </w:t>
      </w:r>
      <w:r w:rsidR="00F222FF">
        <w:t>De</w:t>
      </w:r>
      <w:r>
        <w:t xml:space="preserve">vinder Culver, De’Vette Thomas, Diane Wactor, </w:t>
      </w:r>
      <w:r w:rsidR="001F376F">
        <w:t xml:space="preserve">Gerri Ashe, </w:t>
      </w:r>
      <w:r w:rsidR="004B339D">
        <w:t xml:space="preserve">Gretchen Wilson, </w:t>
      </w:r>
      <w:r w:rsidR="00594A12">
        <w:t xml:space="preserve">Jennifer Lewis, </w:t>
      </w:r>
      <w:r w:rsidR="004B339D">
        <w:t>Jim McArthur, Karen Koch, Kahla Hall, Lynne Carter, Lydia Best, Marie Welch, Mary Hall,</w:t>
      </w:r>
      <w:r w:rsidR="007740DE">
        <w:t xml:space="preserve"> Melinda Sampson,</w:t>
      </w:r>
      <w:r w:rsidR="004B339D">
        <w:t xml:space="preserve"> Michelle Ethridge, Minerva Freeman, </w:t>
      </w:r>
      <w:r w:rsidR="00594A12">
        <w:t xml:space="preserve">Natalia Figueroa-Bernal, </w:t>
      </w:r>
      <w:r w:rsidR="004B339D">
        <w:t xml:space="preserve">Nicoria Williams (intern), Nicole </w:t>
      </w:r>
      <w:proofErr w:type="spellStart"/>
      <w:r w:rsidR="004B339D">
        <w:t>Deen</w:t>
      </w:r>
      <w:proofErr w:type="spellEnd"/>
      <w:r w:rsidR="004B339D">
        <w:t xml:space="preserve">, </w:t>
      </w:r>
      <w:proofErr w:type="spellStart"/>
      <w:r w:rsidR="00F222FF">
        <w:t>Qua’Tavia</w:t>
      </w:r>
      <w:proofErr w:type="spellEnd"/>
      <w:r w:rsidR="00F222FF">
        <w:t xml:space="preserve"> White, Raj</w:t>
      </w:r>
      <w:r w:rsidR="004B339D">
        <w:t xml:space="preserve"> Jagad, Robin Tant, </w:t>
      </w:r>
      <w:r w:rsidR="00594A12">
        <w:t xml:space="preserve">Rod Debs, </w:t>
      </w:r>
      <w:r w:rsidR="001F376F">
        <w:t xml:space="preserve">Sue Anne Pilgreen, </w:t>
      </w:r>
      <w:r w:rsidR="004B339D">
        <w:t>Stacey Greenway</w:t>
      </w:r>
      <w:r>
        <w:t>,</w:t>
      </w:r>
      <w:r w:rsidR="00091669">
        <w:t xml:space="preserve"> Taneisha Armstrong,</w:t>
      </w:r>
      <w:r>
        <w:t xml:space="preserve"> Tiffany Thigpen</w:t>
      </w:r>
      <w:r w:rsidR="00091669">
        <w:t>, and Vicki Dougherty.</w:t>
      </w:r>
    </w:p>
    <w:p w:rsidR="00CE7A29" w:rsidRPr="005F5037" w:rsidRDefault="00CE7A29" w:rsidP="007E4CE5">
      <w:pPr>
        <w:pBdr>
          <w:top w:val="single" w:sz="6" w:space="1" w:color="auto"/>
          <w:bottom w:val="single" w:sz="6" w:space="1" w:color="auto"/>
        </w:pBdr>
        <w:rPr>
          <w:i/>
          <w:color w:val="2F5496" w:themeColor="accent5" w:themeShade="BF"/>
          <w:sz w:val="24"/>
        </w:rPr>
      </w:pPr>
      <w:r w:rsidRPr="005F5037">
        <w:rPr>
          <w:i/>
          <w:color w:val="2F5496" w:themeColor="accent5" w:themeShade="BF"/>
          <w:sz w:val="24"/>
        </w:rPr>
        <w:t>Welcome/Minutes</w:t>
      </w:r>
    </w:p>
    <w:p w:rsidR="00663194" w:rsidRDefault="00C61152" w:rsidP="007E4CE5">
      <w:r>
        <w:t>Robin welcomed the group and introduced new attendees, and reviewed the August Health observances. Amanda welcomed everyone to her facility and shared that tours will be giving.</w:t>
      </w:r>
    </w:p>
    <w:p w:rsidR="00E744E7" w:rsidRPr="005F5037" w:rsidRDefault="00E744E7" w:rsidP="00E744E7">
      <w:pPr>
        <w:pBdr>
          <w:top w:val="single" w:sz="6" w:space="1" w:color="auto"/>
          <w:bottom w:val="single" w:sz="6" w:space="1" w:color="auto"/>
        </w:pBdr>
        <w:rPr>
          <w:i/>
          <w:color w:val="2F5496" w:themeColor="accent5" w:themeShade="BF"/>
          <w:sz w:val="24"/>
        </w:rPr>
      </w:pPr>
      <w:r>
        <w:rPr>
          <w:i/>
          <w:color w:val="2F5496" w:themeColor="accent5" w:themeShade="BF"/>
          <w:sz w:val="24"/>
        </w:rPr>
        <w:lastRenderedPageBreak/>
        <w:t>Implementation Strategy Review</w:t>
      </w:r>
    </w:p>
    <w:p w:rsidR="00E744E7" w:rsidRDefault="00C467B7" w:rsidP="007E4CE5">
      <w:proofErr w:type="spellStart"/>
      <w:r>
        <w:t>Qua’Tavia</w:t>
      </w:r>
      <w:proofErr w:type="spellEnd"/>
      <w:r>
        <w:t xml:space="preserve"> provided a final version of the full Implementation Strategy that has been created.  Using this document in an ongoing basis will make data collection easier for HPHC reporting and IRS documentation for hospital and health </w:t>
      </w:r>
      <w:proofErr w:type="spellStart"/>
      <w:r>
        <w:t>dept</w:t>
      </w:r>
      <w:proofErr w:type="spellEnd"/>
      <w:r>
        <w:t xml:space="preserve"> going forward.  Action Team chairs have the implementation strategy for their action team and were instructed to update quarterly with any impacts and updates for the projects.</w:t>
      </w:r>
    </w:p>
    <w:p w:rsidR="00E744E7" w:rsidRPr="005F5037" w:rsidRDefault="00E744E7" w:rsidP="00E744E7">
      <w:pPr>
        <w:pBdr>
          <w:top w:val="single" w:sz="6" w:space="1" w:color="auto"/>
          <w:bottom w:val="single" w:sz="6" w:space="1" w:color="auto"/>
        </w:pBdr>
        <w:rPr>
          <w:i/>
          <w:color w:val="2F5496" w:themeColor="accent5" w:themeShade="BF"/>
          <w:sz w:val="24"/>
        </w:rPr>
      </w:pPr>
      <w:proofErr w:type="spellStart"/>
      <w:r>
        <w:rPr>
          <w:i/>
          <w:color w:val="2F5496" w:themeColor="accent5" w:themeShade="BF"/>
          <w:sz w:val="24"/>
        </w:rPr>
        <w:t>Covid</w:t>
      </w:r>
      <w:proofErr w:type="spellEnd"/>
      <w:r>
        <w:rPr>
          <w:i/>
          <w:color w:val="2F5496" w:themeColor="accent5" w:themeShade="BF"/>
          <w:sz w:val="24"/>
        </w:rPr>
        <w:t xml:space="preserve"> Update</w:t>
      </w:r>
    </w:p>
    <w:p w:rsidR="00C61152" w:rsidRDefault="00C61152" w:rsidP="00E744E7">
      <w:r>
        <w:t xml:space="preserve">Dr. Silvernail shared the </w:t>
      </w:r>
      <w:r w:rsidR="00D01AC6">
        <w:t>Surveillance</w:t>
      </w:r>
      <w:r>
        <w:t xml:space="preserve"> </w:t>
      </w:r>
      <w:r w:rsidR="00594A12">
        <w:t xml:space="preserve">data across the region. Ba.5 no accounts for </w:t>
      </w:r>
      <w:r w:rsidR="00D01AC6">
        <w:t>73.3% of our current cases. Hosp</w:t>
      </w:r>
      <w:r w:rsidR="00594A12">
        <w:t xml:space="preserve">italizations is now at 149 and starting to decline. After the omicron curve, our deaths have been constant which suggest there is a little bit of immunity in the community. We peaked at 30% positivity rate that is starting to come down. We are giving about 2,500 test a week.  54% of the county have completed the primary series of the </w:t>
      </w:r>
      <w:r w:rsidR="00D01AC6">
        <w:t xml:space="preserve">COVID </w:t>
      </w:r>
      <w:r w:rsidR="00594A12">
        <w:t xml:space="preserve">vaccine. </w:t>
      </w:r>
    </w:p>
    <w:p w:rsidR="00594A12" w:rsidRDefault="00594A12" w:rsidP="00E744E7">
      <w:r>
        <w:t xml:space="preserve">Monkey pox has not been declared a public health emergency. There has been one case in Pitt County, but the infection was not acquired in Pitt County and the individual did not expose anyone in Pitt County. Pitt County is serving as a vaccine hub for </w:t>
      </w:r>
      <w:proofErr w:type="spellStart"/>
      <w:r>
        <w:t>Jynneos</w:t>
      </w:r>
      <w:proofErr w:type="spellEnd"/>
      <w:r>
        <w:t>, the smallpox/</w:t>
      </w:r>
      <w:proofErr w:type="spellStart"/>
      <w:r>
        <w:t>monkeypox</w:t>
      </w:r>
      <w:proofErr w:type="spellEnd"/>
      <w:r>
        <w:t xml:space="preserve"> vaccine. </w:t>
      </w:r>
    </w:p>
    <w:p w:rsidR="00E744E7" w:rsidRDefault="00E744E7" w:rsidP="00E744E7">
      <w:r>
        <w:lastRenderedPageBreak/>
        <w:t>The group reviewed a new</w:t>
      </w:r>
      <w:r w:rsidR="00D01AC6">
        <w:t xml:space="preserve"> COVID</w:t>
      </w:r>
      <w:r>
        <w:t xml:space="preserve"> dashboard template and provided feedback. The new dashboard will now be features in Pitt Partner’s Community Happenings newsletters.</w:t>
      </w:r>
    </w:p>
    <w:p w:rsidR="00B42627" w:rsidRPr="005F5037" w:rsidRDefault="00E744E7" w:rsidP="007E4CE5">
      <w:pPr>
        <w:pBdr>
          <w:top w:val="single" w:sz="6" w:space="1" w:color="auto"/>
          <w:bottom w:val="single" w:sz="6" w:space="1" w:color="auto"/>
        </w:pBdr>
        <w:rPr>
          <w:i/>
          <w:color w:val="2F5496" w:themeColor="accent5" w:themeShade="BF"/>
          <w:sz w:val="24"/>
        </w:rPr>
      </w:pPr>
      <w:r>
        <w:rPr>
          <w:i/>
          <w:color w:val="2F5496" w:themeColor="accent5" w:themeShade="BF"/>
          <w:sz w:val="24"/>
        </w:rPr>
        <w:t>Announcements</w:t>
      </w:r>
    </w:p>
    <w:p w:rsidR="007E4CE5" w:rsidRDefault="00E744E7" w:rsidP="007E4CE5">
      <w:r w:rsidRPr="00E744E7">
        <w:rPr>
          <w:b/>
        </w:rPr>
        <w:t>PPH Anniversary</w:t>
      </w:r>
      <w:r>
        <w:t xml:space="preserve"> – </w:t>
      </w:r>
      <w:r w:rsidR="007740DE">
        <w:t>Next month will be the 27</w:t>
      </w:r>
      <w:r w:rsidR="007740DE" w:rsidRPr="007740DE">
        <w:rPr>
          <w:vertAlign w:val="superscript"/>
        </w:rPr>
        <w:t>th</w:t>
      </w:r>
      <w:r w:rsidR="007740DE">
        <w:t xml:space="preserve"> anniversary of Pitt Partners. </w:t>
      </w:r>
      <w:r w:rsidR="00D01AC6">
        <w:t xml:space="preserve"> Meeting will be held at the AG Center </w:t>
      </w:r>
    </w:p>
    <w:p w:rsidR="00E744E7" w:rsidRDefault="00E744E7" w:rsidP="007E4CE5">
      <w:r w:rsidRPr="00E744E7">
        <w:rPr>
          <w:b/>
        </w:rPr>
        <w:t>Upcoming PPH Events</w:t>
      </w:r>
      <w:r>
        <w:t xml:space="preserve"> – </w:t>
      </w:r>
    </w:p>
    <w:p w:rsidR="001007FF" w:rsidRDefault="001007FF" w:rsidP="007E4CE5">
      <w:pPr>
        <w:pStyle w:val="ListParagraph"/>
        <w:numPr>
          <w:ilvl w:val="0"/>
          <w:numId w:val="3"/>
        </w:numPr>
      </w:pPr>
      <w:r>
        <w:t>West Greenville Resource Fair from 10am-2pm</w:t>
      </w:r>
    </w:p>
    <w:p w:rsidR="001007FF" w:rsidRDefault="001007FF" w:rsidP="001007FF">
      <w:pPr>
        <w:pStyle w:val="ListParagraph"/>
        <w:numPr>
          <w:ilvl w:val="1"/>
          <w:numId w:val="3"/>
        </w:numPr>
      </w:pPr>
    </w:p>
    <w:p w:rsidR="001007FF" w:rsidRDefault="001007FF" w:rsidP="007E4CE5">
      <w:pPr>
        <w:pStyle w:val="ListParagraph"/>
        <w:numPr>
          <w:ilvl w:val="0"/>
          <w:numId w:val="3"/>
        </w:numPr>
      </w:pPr>
      <w:r>
        <w:t xml:space="preserve">Transforming </w:t>
      </w:r>
      <w:r w:rsidR="00E9529E">
        <w:t>Christian</w:t>
      </w:r>
      <w:r>
        <w:t xml:space="preserve"> </w:t>
      </w:r>
      <w:r w:rsidR="00E9529E">
        <w:t>Ministries’</w:t>
      </w:r>
      <w:r>
        <w:t xml:space="preserve"> 2</w:t>
      </w:r>
      <w:r w:rsidRPr="001007FF">
        <w:rPr>
          <w:vertAlign w:val="superscript"/>
        </w:rPr>
        <w:t>nd</w:t>
      </w:r>
      <w:r>
        <w:t xml:space="preserve"> Annual Children’s Health Fair</w:t>
      </w:r>
    </w:p>
    <w:p w:rsidR="001007FF" w:rsidRDefault="001007FF" w:rsidP="007E4CE5">
      <w:pPr>
        <w:pStyle w:val="ListParagraph"/>
        <w:numPr>
          <w:ilvl w:val="1"/>
          <w:numId w:val="3"/>
        </w:numPr>
      </w:pPr>
      <w:r>
        <w:t>Boyd Lee Park</w:t>
      </w:r>
    </w:p>
    <w:p w:rsidR="00E744E7" w:rsidRDefault="00E744E7" w:rsidP="007E4CE5">
      <w:r w:rsidRPr="00E744E7">
        <w:rPr>
          <w:b/>
        </w:rPr>
        <w:t>Other</w:t>
      </w:r>
      <w:r>
        <w:t xml:space="preserve"> </w:t>
      </w:r>
      <w:r w:rsidR="007740DE">
        <w:t>–</w:t>
      </w:r>
      <w:r>
        <w:t xml:space="preserve"> </w:t>
      </w:r>
    </w:p>
    <w:p w:rsidR="007740DE" w:rsidRDefault="007740DE" w:rsidP="007E4CE5">
      <w:r>
        <w:t>Lydia Best – Shared that there are opportunities to get a digital planner. She also wrote her 3</w:t>
      </w:r>
      <w:r w:rsidRPr="007740DE">
        <w:rPr>
          <w:vertAlign w:val="superscript"/>
        </w:rPr>
        <w:t>rd</w:t>
      </w:r>
      <w:r>
        <w:t xml:space="preserve"> book that aims to help readers manage diabetes. She will also be having workshops related to the book across the county. </w:t>
      </w:r>
    </w:p>
    <w:p w:rsidR="007740DE" w:rsidRDefault="007740DE" w:rsidP="007E4CE5">
      <w:r>
        <w:lastRenderedPageBreak/>
        <w:t>Melinda Sampson – August 25</w:t>
      </w:r>
      <w:r w:rsidRPr="007740DE">
        <w:rPr>
          <w:vertAlign w:val="superscript"/>
        </w:rPr>
        <w:t>th</w:t>
      </w:r>
      <w:r>
        <w:t xml:space="preserve"> NC stop human trafficking virtual workshop</w:t>
      </w:r>
    </w:p>
    <w:p w:rsidR="007740DE" w:rsidRDefault="007740DE" w:rsidP="007E4CE5">
      <w:r>
        <w:tab/>
      </w:r>
      <w:r>
        <w:tab/>
        <w:t>October 7</w:t>
      </w:r>
      <w:r w:rsidRPr="007740DE">
        <w:rPr>
          <w:vertAlign w:val="superscript"/>
        </w:rPr>
        <w:t>th</w:t>
      </w:r>
      <w:r>
        <w:t xml:space="preserve"> – fundraiser</w:t>
      </w:r>
    </w:p>
    <w:p w:rsidR="007740DE" w:rsidRDefault="007740DE" w:rsidP="007E4CE5">
      <w:r>
        <w:tab/>
      </w:r>
      <w:r>
        <w:tab/>
        <w:t>Healthcare professionals training program is still ongoing to help offer …</w:t>
      </w:r>
    </w:p>
    <w:p w:rsidR="007740DE" w:rsidRDefault="007740DE" w:rsidP="007E4CE5"/>
    <w:p w:rsidR="007740DE" w:rsidRDefault="007740DE" w:rsidP="007E4CE5">
      <w:r>
        <w:t xml:space="preserve">EAHEC Rural health Symposium February 23 and </w:t>
      </w:r>
      <w:proofErr w:type="gramStart"/>
      <w:r>
        <w:t>24</w:t>
      </w:r>
      <w:r w:rsidRPr="007740DE">
        <w:rPr>
          <w:vertAlign w:val="superscript"/>
        </w:rPr>
        <w:t>th</w:t>
      </w:r>
      <w:r>
        <w:t xml:space="preserve"> </w:t>
      </w:r>
      <w:r w:rsidR="00D01AC6">
        <w:t>.</w:t>
      </w:r>
      <w:proofErr w:type="gramEnd"/>
      <w:r w:rsidR="00D01AC6">
        <w:t xml:space="preserve">  A preconference workshop will be sponsored by Lifestyle Medicine. More details to come soon</w:t>
      </w:r>
    </w:p>
    <w:p w:rsidR="007740DE" w:rsidRDefault="007740DE" w:rsidP="007E4CE5">
      <w:r>
        <w:t>PCS nutrition – PEBT were given this summer.  August 31</w:t>
      </w:r>
      <w:r w:rsidRPr="007740DE">
        <w:rPr>
          <w:vertAlign w:val="superscript"/>
        </w:rPr>
        <w:t>st</w:t>
      </w:r>
      <w:r>
        <w:t xml:space="preserve"> in the deadline for children to have their </w:t>
      </w:r>
      <w:r w:rsidR="001F376F">
        <w:t xml:space="preserve">free and reduced </w:t>
      </w:r>
      <w:r>
        <w:t>meal applications in order to receive the summer benefits.</w:t>
      </w:r>
      <w:r w:rsidR="001F376F">
        <w:t xml:space="preserve"> </w:t>
      </w:r>
    </w:p>
    <w:p w:rsidR="00D01AC6" w:rsidRDefault="00D01AC6" w:rsidP="007E4CE5"/>
    <w:p w:rsidR="00E744E7" w:rsidRDefault="001F376F" w:rsidP="007E4CE5">
      <w:r w:rsidRPr="001F376F">
        <w:t xml:space="preserve">Natalia Figueroa-Bernal </w:t>
      </w:r>
      <w:r w:rsidR="00D01AC6">
        <w:t>-</w:t>
      </w:r>
      <w:r w:rsidRPr="001F376F">
        <w:t xml:space="preserve">Association </w:t>
      </w:r>
      <w:r>
        <w:t>of Mexicans in North Carolina!</w:t>
      </w:r>
      <w:r>
        <w:cr/>
      </w:r>
      <w:r w:rsidRPr="001F376F">
        <w:t xml:space="preserve">Our Upcoming In-Person Events: </w:t>
      </w:r>
      <w:r w:rsidRPr="001F376F">
        <w:cr/>
        <w:t>Festival Multicultural Event at Town Commons - August 20th from 12</w:t>
      </w:r>
      <w:r>
        <w:t xml:space="preserve"> pm to 5 pm at Town at </w:t>
      </w:r>
      <w:proofErr w:type="gramStart"/>
      <w:r>
        <w:t xml:space="preserve">Commons </w:t>
      </w:r>
      <w:r w:rsidRPr="001F376F">
        <w:cr/>
        <w:t>NC</w:t>
      </w:r>
      <w:proofErr w:type="gramEnd"/>
      <w:r w:rsidRPr="001F376F">
        <w:t xml:space="preserve"> Latino Summit: Building a Latino Agenda - October 7th from 9 am to 4 pm at the NC Rural Center in Raleigh. Registration required and lunch will be provided. Topics are health, education, public policy, public safety, and economic development. </w:t>
      </w:r>
      <w:r w:rsidRPr="001F376F">
        <w:cr/>
      </w:r>
      <w:r w:rsidRPr="001F376F">
        <w:cr/>
        <w:t>https://form.jotform.com/222125200166036</w:t>
      </w:r>
      <w:r w:rsidRPr="001F376F">
        <w:cr/>
      </w:r>
      <w:r w:rsidRPr="001F376F">
        <w:lastRenderedPageBreak/>
        <w:cr/>
        <w:t xml:space="preserve">If you have any questions or want to be subscribed to our newsletter, my email is </w:t>
      </w:r>
      <w:hyperlink r:id="rId6" w:history="1">
        <w:r w:rsidRPr="009769F1">
          <w:rPr>
            <w:rStyle w:val="Hyperlink"/>
          </w:rPr>
          <w:t>nfigueroa@amexcannc.org</w:t>
        </w:r>
      </w:hyperlink>
      <w:r w:rsidRPr="001F376F">
        <w:t>.</w:t>
      </w:r>
    </w:p>
    <w:p w:rsidR="001F376F" w:rsidRDefault="001F376F" w:rsidP="007E4CE5"/>
    <w:p w:rsidR="001F376F" w:rsidRDefault="001F376F" w:rsidP="007E4CE5">
      <w:r>
        <w:t>Pitt County Breast Feeding Event</w:t>
      </w:r>
      <w:r w:rsidR="00D01AC6">
        <w:t xml:space="preserve"> is scheduled later this month and hosted by the PCHD</w:t>
      </w:r>
    </w:p>
    <w:p w:rsidR="007E4CE5" w:rsidRPr="005F5037" w:rsidRDefault="001007FF" w:rsidP="007E4CE5">
      <w:pPr>
        <w:pBdr>
          <w:top w:val="single" w:sz="6" w:space="1" w:color="auto"/>
          <w:bottom w:val="single" w:sz="6" w:space="1" w:color="auto"/>
        </w:pBdr>
        <w:rPr>
          <w:i/>
          <w:color w:val="2F5496" w:themeColor="accent5" w:themeShade="BF"/>
          <w:sz w:val="24"/>
        </w:rPr>
      </w:pPr>
      <w:bookmarkStart w:id="0" w:name="_GoBack"/>
      <w:bookmarkEnd w:id="0"/>
      <w:r>
        <w:rPr>
          <w:i/>
          <w:color w:val="2F5496" w:themeColor="accent5" w:themeShade="BF"/>
          <w:sz w:val="24"/>
        </w:rPr>
        <w:t xml:space="preserve">Special </w:t>
      </w:r>
      <w:r w:rsidR="00FE5399">
        <w:rPr>
          <w:i/>
          <w:color w:val="2F5496" w:themeColor="accent5" w:themeShade="BF"/>
          <w:sz w:val="24"/>
        </w:rPr>
        <w:t>Presentation</w:t>
      </w:r>
    </w:p>
    <w:p w:rsidR="007E4CE5" w:rsidRPr="00D01AC6" w:rsidRDefault="007E4CE5" w:rsidP="007E4CE5">
      <w:r>
        <w:rPr>
          <w:b/>
        </w:rPr>
        <w:t xml:space="preserve"> </w:t>
      </w:r>
      <w:r w:rsidR="00D01AC6">
        <w:rPr>
          <w:b/>
        </w:rPr>
        <w:t xml:space="preserve">Lynne Carter, Triple P – Positive Parenting Program </w:t>
      </w:r>
      <w:r w:rsidR="00D01AC6">
        <w:t>provided</w:t>
      </w:r>
      <w:r w:rsidR="00C467B7">
        <w:t xml:space="preserve"> an overview of the program goals and tips for parenting</w:t>
      </w:r>
    </w:p>
    <w:p w:rsidR="001007FF" w:rsidRDefault="001007FF" w:rsidP="007E4CE5"/>
    <w:p w:rsidR="00CE7A29" w:rsidRPr="005F5037" w:rsidRDefault="00CE7A29" w:rsidP="007E4CE5">
      <w:pPr>
        <w:rPr>
          <w:i/>
          <w:sz w:val="24"/>
        </w:rPr>
      </w:pPr>
      <w:r w:rsidRPr="005F5037">
        <w:rPr>
          <w:i/>
          <w:sz w:val="24"/>
        </w:rPr>
        <w:t>Next meeting</w:t>
      </w:r>
      <w:r w:rsidR="00A848C2">
        <w:rPr>
          <w:i/>
          <w:sz w:val="24"/>
        </w:rPr>
        <w:t xml:space="preserve"> </w:t>
      </w:r>
      <w:r w:rsidR="005C1ECD">
        <w:rPr>
          <w:i/>
          <w:sz w:val="24"/>
        </w:rPr>
        <w:t>September 8</w:t>
      </w:r>
      <w:r w:rsidR="005C1ECD" w:rsidRPr="005C1ECD">
        <w:rPr>
          <w:i/>
          <w:sz w:val="24"/>
          <w:vertAlign w:val="superscript"/>
        </w:rPr>
        <w:t>th</w:t>
      </w:r>
      <w:r w:rsidR="005C1ECD">
        <w:rPr>
          <w:i/>
          <w:sz w:val="24"/>
        </w:rPr>
        <w:t xml:space="preserve"> </w:t>
      </w:r>
      <w:r w:rsidR="007E4CE5">
        <w:rPr>
          <w:i/>
          <w:sz w:val="24"/>
        </w:rPr>
        <w:t xml:space="preserve">at the Pitt County </w:t>
      </w:r>
      <w:r w:rsidR="005C1ECD">
        <w:rPr>
          <w:i/>
          <w:sz w:val="24"/>
        </w:rPr>
        <w:t>Ag Center</w:t>
      </w:r>
    </w:p>
    <w:sectPr w:rsidR="00CE7A29" w:rsidRPr="005F50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8445E"/>
    <w:multiLevelType w:val="hybridMultilevel"/>
    <w:tmpl w:val="F9409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971FA"/>
    <w:multiLevelType w:val="hybridMultilevel"/>
    <w:tmpl w:val="CC7AE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2346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29"/>
    <w:rsid w:val="00032E72"/>
    <w:rsid w:val="00091669"/>
    <w:rsid w:val="000A1365"/>
    <w:rsid w:val="000A1A76"/>
    <w:rsid w:val="001007FF"/>
    <w:rsid w:val="00153A1E"/>
    <w:rsid w:val="001F376F"/>
    <w:rsid w:val="001F7254"/>
    <w:rsid w:val="00246CD8"/>
    <w:rsid w:val="00326857"/>
    <w:rsid w:val="003E1B32"/>
    <w:rsid w:val="004233B8"/>
    <w:rsid w:val="00496498"/>
    <w:rsid w:val="004B339D"/>
    <w:rsid w:val="00573743"/>
    <w:rsid w:val="00585EF9"/>
    <w:rsid w:val="00590793"/>
    <w:rsid w:val="00594A12"/>
    <w:rsid w:val="005C1ECD"/>
    <w:rsid w:val="005F5037"/>
    <w:rsid w:val="00645861"/>
    <w:rsid w:val="00663194"/>
    <w:rsid w:val="00670D68"/>
    <w:rsid w:val="007740DE"/>
    <w:rsid w:val="00783CDE"/>
    <w:rsid w:val="007E4CE5"/>
    <w:rsid w:val="0081743A"/>
    <w:rsid w:val="00904EF0"/>
    <w:rsid w:val="00A4449B"/>
    <w:rsid w:val="00A848C2"/>
    <w:rsid w:val="00B20BD5"/>
    <w:rsid w:val="00B42627"/>
    <w:rsid w:val="00B62741"/>
    <w:rsid w:val="00B96AA1"/>
    <w:rsid w:val="00BF198E"/>
    <w:rsid w:val="00C13F16"/>
    <w:rsid w:val="00C467B7"/>
    <w:rsid w:val="00C61152"/>
    <w:rsid w:val="00C6205A"/>
    <w:rsid w:val="00CE7A29"/>
    <w:rsid w:val="00CF2737"/>
    <w:rsid w:val="00D01AC6"/>
    <w:rsid w:val="00D20D6E"/>
    <w:rsid w:val="00D77092"/>
    <w:rsid w:val="00D97DD0"/>
    <w:rsid w:val="00E744E7"/>
    <w:rsid w:val="00E902FD"/>
    <w:rsid w:val="00E9529E"/>
    <w:rsid w:val="00ED374C"/>
    <w:rsid w:val="00F222FF"/>
    <w:rsid w:val="00F93500"/>
    <w:rsid w:val="00FE3B56"/>
    <w:rsid w:val="00FE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D5622-7745-4BCC-8DA8-B2498D47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DD0"/>
    <w:rPr>
      <w:color w:val="0000FF"/>
      <w:u w:val="single"/>
    </w:rPr>
  </w:style>
  <w:style w:type="paragraph" w:styleId="ListParagraph">
    <w:name w:val="List Paragraph"/>
    <w:basedOn w:val="Normal"/>
    <w:uiPriority w:val="34"/>
    <w:qFormat/>
    <w:rsid w:val="007E4CE5"/>
    <w:pPr>
      <w:ind w:left="720"/>
      <w:contextualSpacing/>
    </w:pPr>
  </w:style>
  <w:style w:type="paragraph" w:styleId="BalloonText">
    <w:name w:val="Balloon Text"/>
    <w:basedOn w:val="Normal"/>
    <w:link w:val="BalloonTextChar"/>
    <w:uiPriority w:val="99"/>
    <w:semiHidden/>
    <w:unhideWhenUsed/>
    <w:rsid w:val="00FE5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765391">
      <w:bodyDiv w:val="1"/>
      <w:marLeft w:val="0"/>
      <w:marRight w:val="0"/>
      <w:marTop w:val="0"/>
      <w:marBottom w:val="0"/>
      <w:divBdr>
        <w:top w:val="none" w:sz="0" w:space="0" w:color="auto"/>
        <w:left w:val="none" w:sz="0" w:space="0" w:color="auto"/>
        <w:bottom w:val="none" w:sz="0" w:space="0" w:color="auto"/>
        <w:right w:val="none" w:sz="0" w:space="0" w:color="auto"/>
      </w:divBdr>
    </w:div>
    <w:div w:id="1805080343">
      <w:bodyDiv w:val="1"/>
      <w:marLeft w:val="0"/>
      <w:marRight w:val="0"/>
      <w:marTop w:val="0"/>
      <w:marBottom w:val="0"/>
      <w:divBdr>
        <w:top w:val="none" w:sz="0" w:space="0" w:color="auto"/>
        <w:left w:val="none" w:sz="0" w:space="0" w:color="auto"/>
        <w:bottom w:val="none" w:sz="0" w:space="0" w:color="auto"/>
        <w:right w:val="none" w:sz="0" w:space="0" w:color="auto"/>
      </w:divBdr>
    </w:div>
    <w:div w:id="18939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figueroa@amexcann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Vidant Health</Company>
  <LinksUpToDate>false</LinksUpToDate>
  <CharactersWithSpaces>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Quatavia</dc:creator>
  <cp:keywords/>
  <dc:description/>
  <cp:lastModifiedBy>Hall, Mary</cp:lastModifiedBy>
  <cp:revision>2</cp:revision>
  <cp:lastPrinted>2022-08-10T20:47:00Z</cp:lastPrinted>
  <dcterms:created xsi:type="dcterms:W3CDTF">2022-08-30T17:48:00Z</dcterms:created>
  <dcterms:modified xsi:type="dcterms:W3CDTF">2022-08-30T17:48:00Z</dcterms:modified>
</cp:coreProperties>
</file>