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A29" w:rsidRPr="005F5037" w:rsidRDefault="005F5037" w:rsidP="00CE7A29">
      <w:pPr>
        <w:spacing w:after="0"/>
        <w:rPr>
          <w:i/>
          <w:color w:val="2F5496" w:themeColor="accent5" w:themeShade="BF"/>
          <w:sz w:val="28"/>
        </w:rPr>
      </w:pPr>
      <w:r>
        <w:rPr>
          <w:i/>
          <w:noProof/>
          <w:sz w:val="24"/>
        </w:rPr>
        <w:drawing>
          <wp:anchor distT="0" distB="0" distL="114300" distR="114300" simplePos="0" relativeHeight="251658240" behindDoc="0" locked="0" layoutInCell="1" allowOverlap="1">
            <wp:simplePos x="0" y="0"/>
            <wp:positionH relativeFrom="column">
              <wp:posOffset>3604260</wp:posOffset>
            </wp:positionH>
            <wp:positionV relativeFrom="page">
              <wp:posOffset>800100</wp:posOffset>
            </wp:positionV>
            <wp:extent cx="2240280" cy="8638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H Final Logo Hor 11-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0280" cy="863800"/>
                    </a:xfrm>
                    <a:prstGeom prst="rect">
                      <a:avLst/>
                    </a:prstGeom>
                  </pic:spPr>
                </pic:pic>
              </a:graphicData>
            </a:graphic>
            <wp14:sizeRelH relativeFrom="margin">
              <wp14:pctWidth>0</wp14:pctWidth>
            </wp14:sizeRelH>
            <wp14:sizeRelV relativeFrom="margin">
              <wp14:pctHeight>0</wp14:pctHeight>
            </wp14:sizeRelV>
          </wp:anchor>
        </w:drawing>
      </w:r>
      <w:r w:rsidR="00CE7A29" w:rsidRPr="005F5037">
        <w:rPr>
          <w:i/>
          <w:color w:val="2F5496" w:themeColor="accent5" w:themeShade="BF"/>
          <w:sz w:val="28"/>
        </w:rPr>
        <w:t xml:space="preserve">Pitt Partners for Health </w:t>
      </w:r>
    </w:p>
    <w:p w:rsidR="00BF198E" w:rsidRPr="005F5037" w:rsidRDefault="00D221AD" w:rsidP="00CE7A29">
      <w:pPr>
        <w:spacing w:after="0"/>
        <w:rPr>
          <w:i/>
          <w:color w:val="2F5496" w:themeColor="accent5" w:themeShade="BF"/>
          <w:sz w:val="28"/>
        </w:rPr>
      </w:pPr>
      <w:r>
        <w:rPr>
          <w:i/>
          <w:color w:val="2F5496" w:themeColor="accent5" w:themeShade="BF"/>
          <w:sz w:val="28"/>
        </w:rPr>
        <w:t>Coalition Meeting</w:t>
      </w:r>
      <w:r w:rsidR="00CE7A29" w:rsidRPr="005F5037">
        <w:rPr>
          <w:i/>
          <w:color w:val="2F5496" w:themeColor="accent5" w:themeShade="BF"/>
          <w:sz w:val="28"/>
        </w:rPr>
        <w:t xml:space="preserve"> Minutes</w:t>
      </w:r>
    </w:p>
    <w:p w:rsidR="00CE7A29" w:rsidRPr="005F5037" w:rsidRDefault="00DE3CC2" w:rsidP="00CE7A29">
      <w:pPr>
        <w:spacing w:after="0"/>
        <w:rPr>
          <w:i/>
          <w:color w:val="2F5496" w:themeColor="accent5" w:themeShade="BF"/>
          <w:sz w:val="28"/>
        </w:rPr>
      </w:pPr>
      <w:r>
        <w:rPr>
          <w:i/>
          <w:color w:val="2F5496" w:themeColor="accent5" w:themeShade="BF"/>
          <w:sz w:val="28"/>
        </w:rPr>
        <w:t>April 14</w:t>
      </w:r>
      <w:r w:rsidR="00CE7A29" w:rsidRPr="005F5037">
        <w:rPr>
          <w:i/>
          <w:color w:val="2F5496" w:themeColor="accent5" w:themeShade="BF"/>
          <w:sz w:val="28"/>
          <w:vertAlign w:val="superscript"/>
        </w:rPr>
        <w:t>th</w:t>
      </w:r>
      <w:r w:rsidR="00CE7A29" w:rsidRPr="005F5037">
        <w:rPr>
          <w:i/>
          <w:color w:val="2F5496" w:themeColor="accent5" w:themeShade="BF"/>
          <w:sz w:val="28"/>
        </w:rPr>
        <w:t>, 2022</w:t>
      </w:r>
    </w:p>
    <w:p w:rsidR="00CE7A29" w:rsidRDefault="00CE7A29" w:rsidP="00CE7A29">
      <w:pPr>
        <w:spacing w:after="0"/>
      </w:pPr>
    </w:p>
    <w:p w:rsidR="00CE7A29" w:rsidRPr="005F5037" w:rsidRDefault="00CE7A29">
      <w:pPr>
        <w:pBdr>
          <w:top w:val="single" w:sz="6" w:space="1" w:color="auto"/>
          <w:bottom w:val="single" w:sz="6" w:space="1" w:color="auto"/>
        </w:pBdr>
        <w:rPr>
          <w:i/>
          <w:color w:val="2F5496" w:themeColor="accent5" w:themeShade="BF"/>
          <w:sz w:val="24"/>
        </w:rPr>
      </w:pPr>
      <w:r w:rsidRPr="005F5037">
        <w:rPr>
          <w:i/>
          <w:color w:val="2F5496" w:themeColor="accent5" w:themeShade="BF"/>
          <w:sz w:val="24"/>
        </w:rPr>
        <w:t>In Attendance</w:t>
      </w:r>
    </w:p>
    <w:p w:rsidR="00CE7A29" w:rsidRDefault="00DE3CC2">
      <w:r>
        <w:t xml:space="preserve">Allison Swart, Amanda Sparling, </w:t>
      </w:r>
      <w:r w:rsidR="00D221AD">
        <w:t>Angelina</w:t>
      </w:r>
      <w:r w:rsidR="00B83B69">
        <w:t xml:space="preserve"> Brittle</w:t>
      </w:r>
      <w:r w:rsidR="00D221AD">
        <w:t xml:space="preserve">, </w:t>
      </w:r>
      <w:r>
        <w:t xml:space="preserve">Angie Watson, Ashley Penland, Brenda Leigh, </w:t>
      </w:r>
      <w:r w:rsidR="00D221AD">
        <w:t>Catherine Nelson</w:t>
      </w:r>
      <w:r w:rsidR="00CE7A29">
        <w:t>,</w:t>
      </w:r>
      <w:r w:rsidR="007A281D">
        <w:t xml:space="preserve"> </w:t>
      </w:r>
      <w:proofErr w:type="spellStart"/>
      <w:r w:rsidR="00B83B69">
        <w:t>De’vette</w:t>
      </w:r>
      <w:proofErr w:type="spellEnd"/>
      <w:r w:rsidR="00B83B69">
        <w:t xml:space="preserve"> Thomas, </w:t>
      </w:r>
      <w:r w:rsidR="00B83B69">
        <w:t xml:space="preserve">Devinder Culver, </w:t>
      </w:r>
      <w:r w:rsidR="007A281D">
        <w:t>Dr. Skip Cummings, Dr. John Silvernail,</w:t>
      </w:r>
      <w:r w:rsidR="00CE7A29">
        <w:t xml:space="preserve"> </w:t>
      </w:r>
      <w:r w:rsidR="00B83B69">
        <w:t>Gabby</w:t>
      </w:r>
      <w:r w:rsidR="00D221AD">
        <w:t xml:space="preserve">, </w:t>
      </w:r>
      <w:r>
        <w:t xml:space="preserve">Gerri Ashe, Gretchen Wilson, Jackie Sugg, Jane </w:t>
      </w:r>
      <w:r w:rsidR="007A281D">
        <w:t>Rose, Jennifer Lewis, Karen Koch</w:t>
      </w:r>
      <w:r>
        <w:t xml:space="preserve">, Kelly Andrews, Lydia Best, </w:t>
      </w:r>
      <w:r w:rsidR="00CE7A29">
        <w:t>Mary Hall,</w:t>
      </w:r>
      <w:r>
        <w:t xml:space="preserve"> Mia Rick, Missy Barrow, Missy </w:t>
      </w:r>
      <w:proofErr w:type="spellStart"/>
      <w:r>
        <w:t>Parbst</w:t>
      </w:r>
      <w:proofErr w:type="spellEnd"/>
      <w:r>
        <w:t>, Ni</w:t>
      </w:r>
      <w:r w:rsidR="007A281D">
        <w:t>cole Clemente, Patti</w:t>
      </w:r>
      <w:r>
        <w:t xml:space="preserve"> Maye, </w:t>
      </w:r>
      <w:proofErr w:type="spellStart"/>
      <w:r w:rsidR="00CE7A29">
        <w:t>Qua’Tavia</w:t>
      </w:r>
      <w:proofErr w:type="spellEnd"/>
      <w:r w:rsidR="00CE7A29">
        <w:t xml:space="preserve"> W</w:t>
      </w:r>
      <w:r w:rsidR="00B62741">
        <w:t>h</w:t>
      </w:r>
      <w:r w:rsidR="00CE7A29">
        <w:t xml:space="preserve">ite, </w:t>
      </w:r>
      <w:r w:rsidR="00D221AD">
        <w:t xml:space="preserve">Ronita </w:t>
      </w:r>
      <w:r w:rsidR="007A281D">
        <w:t>Jones</w:t>
      </w:r>
      <w:r w:rsidR="00CE7A29">
        <w:t>,</w:t>
      </w:r>
      <w:r w:rsidR="007A281D">
        <w:t xml:space="preserve"> Rose Ann Simmons, Stacey Greenway,</w:t>
      </w:r>
      <w:r w:rsidR="00CE7A29">
        <w:t xml:space="preserve"> Sue Anne Pilgreen, </w:t>
      </w:r>
      <w:r w:rsidR="007A281D">
        <w:t xml:space="preserve">Susie </w:t>
      </w:r>
      <w:r w:rsidR="00A43573">
        <w:t xml:space="preserve">Houston, Taneisha Armstrong, Valarie Walker, </w:t>
      </w:r>
      <w:r w:rsidR="00CE7A29">
        <w:t>and Vicki Dougher</w:t>
      </w:r>
      <w:r w:rsidR="00B62741">
        <w:t>t</w:t>
      </w:r>
      <w:r w:rsidR="00CE7A29">
        <w:t>y.</w:t>
      </w:r>
    </w:p>
    <w:p w:rsidR="00CE7A29" w:rsidRPr="005F5037" w:rsidRDefault="00CE7A29">
      <w:pPr>
        <w:pBdr>
          <w:top w:val="single" w:sz="6" w:space="1" w:color="auto"/>
          <w:bottom w:val="single" w:sz="6" w:space="1" w:color="auto"/>
        </w:pBdr>
        <w:rPr>
          <w:i/>
          <w:color w:val="2F5496" w:themeColor="accent5" w:themeShade="BF"/>
          <w:sz w:val="24"/>
        </w:rPr>
      </w:pPr>
      <w:r w:rsidRPr="005F5037">
        <w:rPr>
          <w:i/>
          <w:color w:val="2F5496" w:themeColor="accent5" w:themeShade="BF"/>
          <w:sz w:val="24"/>
        </w:rPr>
        <w:t>Welcome/Minutes</w:t>
      </w:r>
    </w:p>
    <w:p w:rsidR="00CE7A29" w:rsidRDefault="00A43573">
      <w:r>
        <w:t>Mary</w:t>
      </w:r>
      <w:r w:rsidR="005F5037">
        <w:t xml:space="preserve"> welcomed the group and </w:t>
      </w:r>
      <w:r>
        <w:t>shared April’s health observances</w:t>
      </w:r>
      <w:r w:rsidR="005F5037">
        <w:t xml:space="preserve">. The minutes </w:t>
      </w:r>
      <w:r w:rsidR="00B62741">
        <w:t xml:space="preserve">from the March meeting </w:t>
      </w:r>
      <w:r w:rsidR="005F5037">
        <w:t xml:space="preserve">were </w:t>
      </w:r>
      <w:r w:rsidR="00B62741">
        <w:t xml:space="preserve">distributed via email.  No </w:t>
      </w:r>
      <w:r w:rsidR="005F5037">
        <w:t xml:space="preserve">revisions </w:t>
      </w:r>
      <w:r w:rsidR="00B62741">
        <w:t xml:space="preserve">were </w:t>
      </w:r>
      <w:r w:rsidR="005F5037">
        <w:t>requested</w:t>
      </w:r>
      <w:r w:rsidR="005F5037" w:rsidRPr="004233B8">
        <w:t>.</w:t>
      </w:r>
      <w:r w:rsidR="00B83B69">
        <w:t xml:space="preserve"> Motion to approve by Vicki D and 2</w:t>
      </w:r>
      <w:r w:rsidR="00B83B69" w:rsidRPr="00B83B69">
        <w:rPr>
          <w:vertAlign w:val="superscript"/>
        </w:rPr>
        <w:t>nd</w:t>
      </w:r>
      <w:r w:rsidR="00B83B69">
        <w:t xml:space="preserve"> by Sue Anne P</w:t>
      </w:r>
    </w:p>
    <w:p w:rsidR="00CE7A29" w:rsidRPr="005F5037" w:rsidRDefault="00CE7A29" w:rsidP="005F5037">
      <w:pPr>
        <w:pBdr>
          <w:top w:val="single" w:sz="6" w:space="1" w:color="auto"/>
          <w:bottom w:val="single" w:sz="6" w:space="1" w:color="auto"/>
        </w:pBdr>
        <w:rPr>
          <w:i/>
          <w:color w:val="2F5496" w:themeColor="accent5" w:themeShade="BF"/>
          <w:sz w:val="24"/>
        </w:rPr>
      </w:pPr>
      <w:r w:rsidRPr="005F5037">
        <w:rPr>
          <w:i/>
          <w:color w:val="2F5496" w:themeColor="accent5" w:themeShade="BF"/>
          <w:sz w:val="24"/>
        </w:rPr>
        <w:t>Latest COVID Update from Dr. Silvernail</w:t>
      </w:r>
    </w:p>
    <w:p w:rsidR="00CE7A29" w:rsidRPr="00A43573" w:rsidRDefault="00055718" w:rsidP="005F5037">
      <w:pPr>
        <w:jc w:val="both"/>
        <w:rPr>
          <w:color w:val="FF0000"/>
        </w:rPr>
      </w:pPr>
      <w:r>
        <w:lastRenderedPageBreak/>
        <w:t xml:space="preserve">There is an expected 2-3 week flat wave following Easter but should disappear by the end </w:t>
      </w:r>
      <w:r w:rsidRPr="00055718">
        <w:t xml:space="preserve">of the month. We are transitioning from BA1 to BA2. Omicron XE is a mix of the two which we are starting to see. There has been an </w:t>
      </w:r>
      <w:r w:rsidR="005F5037" w:rsidRPr="00055718">
        <w:t>increase in bird flu is leading to decreases in poultry production.</w:t>
      </w:r>
      <w:r w:rsidR="008B3CE7">
        <w:t xml:space="preserve"> As a reminder, there are oral treatments available for Covid-19.</w:t>
      </w:r>
    </w:p>
    <w:p w:rsidR="00B62741" w:rsidRPr="00B62741" w:rsidRDefault="00A43573" w:rsidP="00B62741">
      <w:pPr>
        <w:pBdr>
          <w:top w:val="single" w:sz="6" w:space="1" w:color="auto"/>
          <w:bottom w:val="single" w:sz="6" w:space="1" w:color="auto"/>
        </w:pBdr>
        <w:rPr>
          <w:i/>
          <w:color w:val="2F5496" w:themeColor="accent5" w:themeShade="BF"/>
          <w:sz w:val="24"/>
        </w:rPr>
      </w:pPr>
      <w:r>
        <w:rPr>
          <w:i/>
          <w:color w:val="2F5496" w:themeColor="accent5" w:themeShade="BF"/>
          <w:sz w:val="24"/>
        </w:rPr>
        <w:t>Old Business</w:t>
      </w:r>
    </w:p>
    <w:p w:rsidR="00D50525" w:rsidRDefault="00D50525" w:rsidP="00D50525">
      <w:r>
        <w:rPr>
          <w:b/>
        </w:rPr>
        <w:t>HPHC</w:t>
      </w:r>
      <w:r>
        <w:t xml:space="preserve"> – Thursday, April 7</w:t>
      </w:r>
      <w:r>
        <w:rPr>
          <w:vertAlign w:val="superscript"/>
        </w:rPr>
        <w:t xml:space="preserve">th </w:t>
      </w:r>
      <w:r>
        <w:t xml:space="preserve"> </w:t>
      </w:r>
    </w:p>
    <w:p w:rsidR="00D50525" w:rsidRPr="003E1B32" w:rsidRDefault="00D50525" w:rsidP="00D50525">
      <w:r w:rsidRPr="003E1B32">
        <w:t>HPHC Core Team Meeting (virtual) | May 10</w:t>
      </w:r>
      <w:r w:rsidRPr="003E1B32">
        <w:rPr>
          <w:vertAlign w:val="superscript"/>
        </w:rPr>
        <w:t>th</w:t>
      </w:r>
      <w:r w:rsidRPr="003E1B32">
        <w:t>, 2022 9am-3pm</w:t>
      </w:r>
    </w:p>
    <w:p w:rsidR="00D50525" w:rsidRPr="003E1B32" w:rsidRDefault="00D50525" w:rsidP="00D50525">
      <w:r w:rsidRPr="003E1B32">
        <w:t xml:space="preserve">Sycamore Hill Walk Trail is almost complete. Next steps include selecting a kick off date and implementing the </w:t>
      </w:r>
      <w:proofErr w:type="spellStart"/>
      <w:r w:rsidRPr="003E1B32">
        <w:t>WalkWiseNC</w:t>
      </w:r>
      <w:proofErr w:type="spellEnd"/>
      <w:r w:rsidRPr="003E1B32">
        <w:t xml:space="preserve"> program.</w:t>
      </w:r>
    </w:p>
    <w:p w:rsidR="00D50525" w:rsidRDefault="00D50525" w:rsidP="00D50525">
      <w:proofErr w:type="spellStart"/>
      <w:r w:rsidRPr="003E1B32">
        <w:t>Trevathan</w:t>
      </w:r>
      <w:proofErr w:type="spellEnd"/>
      <w:r w:rsidRPr="003E1B32">
        <w:t xml:space="preserve"> Pond TRACK Trail will be receiving additional signage to encourage more community participation in Fountain.</w:t>
      </w:r>
      <w:r w:rsidRPr="00D50525">
        <w:t xml:space="preserve"> </w:t>
      </w:r>
    </w:p>
    <w:p w:rsidR="00D50525" w:rsidRPr="003E1B32" w:rsidRDefault="00D50525" w:rsidP="00D50525">
      <w:r w:rsidRPr="00D50525">
        <w:t xml:space="preserve">HPHC has the ability to fund a PPH billboard. </w:t>
      </w:r>
      <w:proofErr w:type="spellStart"/>
      <w:r w:rsidRPr="00D50525">
        <w:t>Qua’Tavia</w:t>
      </w:r>
      <w:proofErr w:type="spellEnd"/>
      <w:r w:rsidRPr="00D50525">
        <w:t xml:space="preserve"> shared with the group to begin brainstorming.</w:t>
      </w:r>
    </w:p>
    <w:p w:rsidR="00A0393C" w:rsidRDefault="00D50525" w:rsidP="00D50525">
      <w:r>
        <w:rPr>
          <w:b/>
        </w:rPr>
        <w:t>PPH Presentations</w:t>
      </w:r>
      <w:r w:rsidR="00A0393C">
        <w:rPr>
          <w:b/>
        </w:rPr>
        <w:t xml:space="preserve">- </w:t>
      </w:r>
      <w:r w:rsidR="00A0393C">
        <w:t>PPH was highlighted in two statewide meetings recently.  The slideshow that was created by Catherine Nelson for these programs is available with a script to be used in other group meetings. If you are interested, contact Mary Hall about using the presentation or having someone from steering committee present to your group</w:t>
      </w:r>
    </w:p>
    <w:p w:rsidR="00670D68" w:rsidRDefault="00D50525" w:rsidP="00D50525">
      <w:r>
        <w:rPr>
          <w:b/>
        </w:rPr>
        <w:t>Breakout rooms</w:t>
      </w:r>
      <w:r w:rsidR="00A0393C">
        <w:t>- discussion held briefly about continuing to offer break out time for action teams maybe quarterly.  While this may have been easier when meeting remotely, it may not be as easy once we meet in person again.</w:t>
      </w:r>
    </w:p>
    <w:p w:rsidR="0081743A" w:rsidRPr="0081743A" w:rsidRDefault="00D50525" w:rsidP="0081743A">
      <w:pPr>
        <w:pBdr>
          <w:top w:val="single" w:sz="6" w:space="1" w:color="auto"/>
          <w:bottom w:val="single" w:sz="6" w:space="1" w:color="auto"/>
        </w:pBdr>
        <w:rPr>
          <w:i/>
          <w:color w:val="2F5496" w:themeColor="accent5" w:themeShade="BF"/>
          <w:sz w:val="24"/>
        </w:rPr>
      </w:pPr>
      <w:bookmarkStart w:id="0" w:name="_GoBack"/>
      <w:bookmarkEnd w:id="0"/>
      <w:r>
        <w:rPr>
          <w:i/>
          <w:color w:val="2F5496" w:themeColor="accent5" w:themeShade="BF"/>
          <w:sz w:val="24"/>
        </w:rPr>
        <w:t>New Business</w:t>
      </w:r>
    </w:p>
    <w:p w:rsidR="00B83B69" w:rsidRDefault="00B83B69" w:rsidP="00D50525">
      <w:pPr>
        <w:rPr>
          <w:b/>
        </w:rPr>
      </w:pPr>
      <w:r>
        <w:rPr>
          <w:b/>
        </w:rPr>
        <w:t>Polls 1.  Ready for in person meeting- 37 YES and 41 Maybe</w:t>
      </w:r>
    </w:p>
    <w:p w:rsidR="00B83B69" w:rsidRDefault="00B83B69" w:rsidP="00D50525">
      <w:pPr>
        <w:rPr>
          <w:b/>
        </w:rPr>
      </w:pPr>
      <w:r>
        <w:rPr>
          <w:b/>
        </w:rPr>
        <w:t xml:space="preserve">          2.  Preference for meetings to rotate locations or stay in one place – 57% same location</w:t>
      </w:r>
    </w:p>
    <w:p w:rsidR="00D50525" w:rsidRDefault="00D50525" w:rsidP="00D50525">
      <w:r>
        <w:rPr>
          <w:b/>
        </w:rPr>
        <w:t>Weekly email/format/deadlines</w:t>
      </w:r>
      <w:r w:rsidR="00B83B69">
        <w:rPr>
          <w:b/>
        </w:rPr>
        <w:t xml:space="preserve">- </w:t>
      </w:r>
      <w:r w:rsidR="00B83B69" w:rsidRPr="0084701B">
        <w:t xml:space="preserve">using new </w:t>
      </w:r>
      <w:proofErr w:type="spellStart"/>
      <w:r w:rsidR="00B83B69" w:rsidRPr="0084701B">
        <w:t>MailChimp</w:t>
      </w:r>
      <w:proofErr w:type="spellEnd"/>
      <w:r w:rsidR="00B83B69" w:rsidRPr="0084701B">
        <w:t xml:space="preserve"> platform for sharing information on Thursdays of each week. Great way to see flyers and find links without attachments.  Very user friendly, but check spam for the first email to be sure you don’t miss it!</w:t>
      </w:r>
    </w:p>
    <w:p w:rsidR="00D50525" w:rsidRPr="0084701B" w:rsidRDefault="00D50525" w:rsidP="00D50525">
      <w:r>
        <w:rPr>
          <w:b/>
        </w:rPr>
        <w:t>Implementation Strategy</w:t>
      </w:r>
      <w:r w:rsidR="0084701B">
        <w:t xml:space="preserve">- Catherine and </w:t>
      </w:r>
      <w:proofErr w:type="spellStart"/>
      <w:r w:rsidR="0084701B">
        <w:t>Qua’Tavia</w:t>
      </w:r>
      <w:proofErr w:type="spellEnd"/>
      <w:r w:rsidR="0084701B">
        <w:t xml:space="preserve"> shared the implementation strategy form that will be used by PPH action teams to document their programs and projects.  This template uses the RBA method.  Anyone interested in attending RBA training offered by AHEC can contact PPH for financial assistance</w:t>
      </w:r>
    </w:p>
    <w:p w:rsidR="00D50525" w:rsidRPr="00A0393C" w:rsidRDefault="0084701B" w:rsidP="00D50525">
      <w:r>
        <w:rPr>
          <w:b/>
        </w:rPr>
        <w:t>R</w:t>
      </w:r>
      <w:r w:rsidR="00D50525">
        <w:rPr>
          <w:b/>
        </w:rPr>
        <w:t>acial Equity Workshop</w:t>
      </w:r>
      <w:r w:rsidR="00A0393C">
        <w:rPr>
          <w:b/>
        </w:rPr>
        <w:t xml:space="preserve"> </w:t>
      </w:r>
      <w:r w:rsidR="00A0393C">
        <w:t xml:space="preserve">following presentation at Jean Mills Symposium, PPH may be interested in learning more about this topic. </w:t>
      </w:r>
      <w:proofErr w:type="spellStart"/>
      <w:r w:rsidR="00A0393C">
        <w:t>Qua’Tavia</w:t>
      </w:r>
      <w:proofErr w:type="spellEnd"/>
      <w:r w:rsidR="00A0393C">
        <w:t xml:space="preserve"> shared some work she has done previously around racial equity and may have a resource for training.  More to come on planning something optional for PPH members to attend</w:t>
      </w:r>
    </w:p>
    <w:p w:rsidR="00CE7A29" w:rsidRPr="005F5037" w:rsidRDefault="00D50525">
      <w:pPr>
        <w:pBdr>
          <w:top w:val="single" w:sz="6" w:space="1" w:color="auto"/>
          <w:bottom w:val="single" w:sz="6" w:space="1" w:color="auto"/>
        </w:pBdr>
        <w:rPr>
          <w:i/>
          <w:color w:val="2F5496" w:themeColor="accent5" w:themeShade="BF"/>
          <w:sz w:val="24"/>
        </w:rPr>
      </w:pPr>
      <w:r>
        <w:rPr>
          <w:i/>
          <w:color w:val="2F5496" w:themeColor="accent5" w:themeShade="BF"/>
          <w:sz w:val="24"/>
        </w:rPr>
        <w:t>Agency Announcements</w:t>
      </w:r>
    </w:p>
    <w:p w:rsidR="00D50525" w:rsidRDefault="0084701B">
      <w:r>
        <w:lastRenderedPageBreak/>
        <w:t>*WGHC wellness event on April 30</w:t>
      </w:r>
      <w:r w:rsidRPr="0084701B">
        <w:rPr>
          <w:vertAlign w:val="superscript"/>
        </w:rPr>
        <w:t>th</w:t>
      </w:r>
      <w:r>
        <w:t xml:space="preserve"> in collaboration with Vidant and Delta Theta Sigma sorority.  The event will be held at </w:t>
      </w:r>
      <w:proofErr w:type="spellStart"/>
      <w:r>
        <w:t>Eppes</w:t>
      </w:r>
      <w:proofErr w:type="spellEnd"/>
      <w:r>
        <w:t xml:space="preserve"> Recreation Center from 10-2.</w:t>
      </w:r>
    </w:p>
    <w:p w:rsidR="0084701B" w:rsidRDefault="0084701B">
      <w:r>
        <w:t>*Earth Day celebration at Green Roof Farms in Fountain on Sunday, April 24</w:t>
      </w:r>
      <w:r w:rsidRPr="0084701B">
        <w:rPr>
          <w:vertAlign w:val="superscript"/>
        </w:rPr>
        <w:t>th</w:t>
      </w:r>
      <w:r>
        <w:t xml:space="preserve"> from 2-5pm.  Food, farm tours, music, presentations and more</w:t>
      </w:r>
    </w:p>
    <w:p w:rsidR="0084701B" w:rsidRDefault="0084701B">
      <w:r>
        <w:t>*Vidant Diabetes Prevention Program will begin on April 26ht 5-6pm</w:t>
      </w:r>
    </w:p>
    <w:p w:rsidR="0084701B" w:rsidRDefault="0084701B">
      <w:r>
        <w:t>*</w:t>
      </w:r>
      <w:proofErr w:type="spellStart"/>
      <w:r>
        <w:t>Vidant’s</w:t>
      </w:r>
      <w:proofErr w:type="spellEnd"/>
      <w:r>
        <w:t xml:space="preserve"> Lifestyle Medicine is now offering shared medical appointments and uses the culinary kitchen to help patients with making healthy food choices.  These appointments are 90 minutes</w:t>
      </w:r>
    </w:p>
    <w:p w:rsidR="0084701B" w:rsidRDefault="0084701B">
      <w:r>
        <w:t>*ACP clinic will be held at the Pitt County Council on Aging May 12</w:t>
      </w:r>
      <w:r w:rsidRPr="0084701B">
        <w:rPr>
          <w:vertAlign w:val="superscript"/>
        </w:rPr>
        <w:t>th</w:t>
      </w:r>
      <w:r>
        <w:t xml:space="preserve"> from 9-11am</w:t>
      </w:r>
    </w:p>
    <w:p w:rsidR="0084701B" w:rsidRDefault="0084701B">
      <w:r>
        <w:t>*Greenville Choral Society fundraising gala is set for April 30</w:t>
      </w:r>
      <w:r w:rsidRPr="0084701B">
        <w:rPr>
          <w:vertAlign w:val="superscript"/>
        </w:rPr>
        <w:t>th</w:t>
      </w:r>
      <w:r>
        <w:t xml:space="preserve"> at the Hilton. Tickets are $60 per person and can be purchased through the website</w:t>
      </w:r>
    </w:p>
    <w:p w:rsidR="0084701B" w:rsidRDefault="0084701B">
      <w:r>
        <w:t>*Balm in Gilead holding DM prevention classes and is interested in grocery store tours</w:t>
      </w:r>
    </w:p>
    <w:p w:rsidR="0084701B" w:rsidRDefault="0084701B">
      <w:r>
        <w:t xml:space="preserve">*Council on Aging will host </w:t>
      </w:r>
      <w:proofErr w:type="spellStart"/>
      <w:r>
        <w:t>SpringFest</w:t>
      </w:r>
      <w:proofErr w:type="spellEnd"/>
      <w:r>
        <w:t xml:space="preserve"> on Sat, April 23</w:t>
      </w:r>
      <w:r w:rsidRPr="0084701B">
        <w:rPr>
          <w:vertAlign w:val="superscript"/>
        </w:rPr>
        <w:t>rd</w:t>
      </w:r>
      <w:r>
        <w:t xml:space="preserve"> from 10-2.  Over 70 vendors will be on site</w:t>
      </w:r>
    </w:p>
    <w:p w:rsidR="0084701B" w:rsidRDefault="0084701B">
      <w:r>
        <w:t>*</w:t>
      </w:r>
      <w:r w:rsidR="00A0393C">
        <w:t>NC Commerce is offering a Rural Transformation Grant for resilient neighborhoods and nutritional health.  Deadline is May 2</w:t>
      </w:r>
      <w:r w:rsidR="00A0393C" w:rsidRPr="00A0393C">
        <w:rPr>
          <w:vertAlign w:val="superscript"/>
        </w:rPr>
        <w:t>nd</w:t>
      </w:r>
      <w:r w:rsidR="00A0393C">
        <w:t xml:space="preserve"> but a second round of funding is available in Sept.  May want to consider applying using local government partners</w:t>
      </w:r>
    </w:p>
    <w:p w:rsidR="00CE7A29" w:rsidRPr="005F5037" w:rsidRDefault="00D50525">
      <w:pPr>
        <w:pBdr>
          <w:top w:val="single" w:sz="6" w:space="1" w:color="auto"/>
          <w:bottom w:val="single" w:sz="6" w:space="1" w:color="auto"/>
        </w:pBdr>
        <w:rPr>
          <w:i/>
          <w:color w:val="2F5496" w:themeColor="accent5" w:themeShade="BF"/>
          <w:sz w:val="24"/>
        </w:rPr>
      </w:pPr>
      <w:r>
        <w:rPr>
          <w:i/>
          <w:color w:val="2F5496" w:themeColor="accent5" w:themeShade="BF"/>
          <w:sz w:val="24"/>
        </w:rPr>
        <w:t>Special Presentation</w:t>
      </w:r>
    </w:p>
    <w:p w:rsidR="00CE7A29" w:rsidRDefault="00A0393C" w:rsidP="00A0393C">
      <w:r>
        <w:t xml:space="preserve">Angelina Brittle, Coordinator for Volunteer Services at Vidant Medical Center provided an update of the opportunities available for volunteers in the medical center.  She provided updates on </w:t>
      </w:r>
      <w:proofErr w:type="spellStart"/>
      <w:r>
        <w:t>VolunTeen</w:t>
      </w:r>
      <w:proofErr w:type="spellEnd"/>
      <w:r>
        <w:t xml:space="preserve"> program exposing high school students to the hospital departments.  She also highlighted a few special stories of volunteers that have served in the past.</w:t>
      </w:r>
      <w:r w:rsidR="00D50525">
        <w:t xml:space="preserve"> </w:t>
      </w:r>
    </w:p>
    <w:p w:rsidR="00CE7A29" w:rsidRPr="005F5037" w:rsidRDefault="00CE7A29">
      <w:pPr>
        <w:rPr>
          <w:i/>
          <w:sz w:val="24"/>
        </w:rPr>
      </w:pPr>
      <w:r w:rsidRPr="005F5037">
        <w:rPr>
          <w:i/>
          <w:sz w:val="24"/>
        </w:rPr>
        <w:t>Next meeting</w:t>
      </w:r>
      <w:r w:rsidR="00D50525">
        <w:rPr>
          <w:i/>
          <w:sz w:val="24"/>
        </w:rPr>
        <w:t xml:space="preserve"> May 12</w:t>
      </w:r>
      <w:r w:rsidR="00D50525" w:rsidRPr="00D50525">
        <w:rPr>
          <w:i/>
          <w:sz w:val="24"/>
          <w:vertAlign w:val="superscript"/>
        </w:rPr>
        <w:t>th</w:t>
      </w:r>
      <w:r w:rsidR="000A1A76">
        <w:rPr>
          <w:i/>
          <w:sz w:val="24"/>
        </w:rPr>
        <w:t>, 2022</w:t>
      </w:r>
    </w:p>
    <w:sectPr w:rsidR="00CE7A29" w:rsidRPr="005F5037" w:rsidSect="00EA46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A29"/>
    <w:rsid w:val="00055718"/>
    <w:rsid w:val="000A1A76"/>
    <w:rsid w:val="00153A1E"/>
    <w:rsid w:val="00326857"/>
    <w:rsid w:val="003E1B32"/>
    <w:rsid w:val="004233B8"/>
    <w:rsid w:val="005F5037"/>
    <w:rsid w:val="00670D68"/>
    <w:rsid w:val="007A281D"/>
    <w:rsid w:val="0081743A"/>
    <w:rsid w:val="0084701B"/>
    <w:rsid w:val="008B3CE7"/>
    <w:rsid w:val="00A0393C"/>
    <w:rsid w:val="00A43573"/>
    <w:rsid w:val="00B62741"/>
    <w:rsid w:val="00B83B69"/>
    <w:rsid w:val="00BF198E"/>
    <w:rsid w:val="00CE7A29"/>
    <w:rsid w:val="00D221AD"/>
    <w:rsid w:val="00D50525"/>
    <w:rsid w:val="00DE3CC2"/>
    <w:rsid w:val="00EA4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D5622-7745-4BCC-8DA8-B2498D47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BCE2B-3545-470D-9764-E28E136EB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Vidant Health</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Quatavia</dc:creator>
  <cp:keywords/>
  <dc:description/>
  <cp:lastModifiedBy>Hall, Mary</cp:lastModifiedBy>
  <cp:revision>2</cp:revision>
  <dcterms:created xsi:type="dcterms:W3CDTF">2022-05-09T15:04:00Z</dcterms:created>
  <dcterms:modified xsi:type="dcterms:W3CDTF">2022-05-09T15:04:00Z</dcterms:modified>
</cp:coreProperties>
</file>